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198" w:rsidRDefault="00CD2E57">
      <w:pPr>
        <w:pStyle w:val="pStyle"/>
      </w:pPr>
      <w:r>
        <w:rPr>
          <w:rStyle w:val="rStyle"/>
        </w:rPr>
        <w:t>Visión Global de Evaluación por Área</w:t>
      </w:r>
    </w:p>
    <w:p w:rsidR="00970198" w:rsidRDefault="00CD2E57">
      <w:pPr>
        <w:pStyle w:val="pStyle"/>
      </w:pPr>
      <w:r>
        <w:rPr>
          <w:rStyle w:val="rStyle"/>
        </w:rPr>
        <w:t>Ciclo / Nivel  3º CICLO (Educación  Primaria )</w:t>
      </w:r>
    </w:p>
    <w:p w:rsidR="00970198" w:rsidRDefault="00CD2E57">
      <w:pPr>
        <w:pStyle w:val="pStyle"/>
      </w:pPr>
      <w:r>
        <w:rPr>
          <w:rStyle w:val="rStyle"/>
        </w:rPr>
        <w:t>Curso: 6º Primaria</w:t>
      </w:r>
    </w:p>
    <w:p w:rsidR="00970198" w:rsidRDefault="00CD2E57">
      <w:pPr>
        <w:pStyle w:val="pStyle"/>
      </w:pPr>
      <w:r>
        <w:rPr>
          <w:rStyle w:val="rStyle"/>
        </w:rPr>
        <w:t>Área:  Conocimiento del Medio Natural, Social y Cultural</w:t>
      </w:r>
    </w:p>
    <w:p w:rsidR="00970198" w:rsidRDefault="00CD2E57">
      <w:pPr>
        <w:pStyle w:val="pStyle"/>
      </w:pPr>
      <w:r>
        <w:rPr>
          <w:rStyle w:val="rStyle"/>
        </w:rPr>
        <w:t>Grupo: 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505"/>
        <w:gridCol w:w="590"/>
        <w:gridCol w:w="437"/>
        <w:gridCol w:w="437"/>
        <w:gridCol w:w="437"/>
        <w:gridCol w:w="437"/>
        <w:gridCol w:w="437"/>
        <w:gridCol w:w="437"/>
        <w:gridCol w:w="437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72"/>
        <w:gridCol w:w="472"/>
        <w:gridCol w:w="472"/>
        <w:gridCol w:w="472"/>
      </w:tblGrid>
      <w:tr w:rsidR="00CD2E57" w:rsidTr="00CD2E57">
        <w:tc>
          <w:tcPr>
            <w:tcW w:w="2500" w:type="dxa"/>
            <w:tcBorders>
              <w:bottom w:val="single" w:sz="18" w:space="0" w:color="000000"/>
            </w:tcBorders>
            <w:shd w:val="clear" w:color="auto" w:fill="EFEAEA"/>
          </w:tcPr>
          <w:p w:rsidR="00970198" w:rsidRDefault="00CD2E57">
            <w:r w:rsidRPr="00CD2E57">
              <w:rPr>
                <w:b/>
              </w:rPr>
              <w:t>ALUMNO/A</w:t>
            </w:r>
          </w:p>
        </w:tc>
        <w:tc>
          <w:tcPr>
            <w:tcW w:w="2500" w:type="dxa"/>
            <w:tcBorders>
              <w:bottom w:val="single" w:sz="18" w:space="0" w:color="000000"/>
            </w:tcBorders>
            <w:shd w:val="clear" w:color="auto" w:fill="EFEAEA"/>
          </w:tcPr>
          <w:p w:rsidR="00970198" w:rsidRDefault="00CD2E57">
            <w:r w:rsidRPr="00CD2E57">
              <w:rPr>
                <w:b/>
              </w:rPr>
              <w:t>VALORACIÓN GLOBAL</w:t>
            </w:r>
          </w:p>
        </w:tc>
        <w:tc>
          <w:tcPr>
            <w:tcW w:w="575" w:type="dxa"/>
            <w:tcBorders>
              <w:bottom w:val="single" w:sz="18" w:space="0" w:color="000000"/>
            </w:tcBorders>
            <w:shd w:val="clear" w:color="auto" w:fill="EFEAE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 xml:space="preserve"> CMNS1.1</w:t>
            </w:r>
          </w:p>
        </w:tc>
        <w:tc>
          <w:tcPr>
            <w:tcW w:w="575" w:type="dxa"/>
            <w:tcBorders>
              <w:bottom w:val="single" w:sz="18" w:space="0" w:color="000000"/>
            </w:tcBorders>
            <w:shd w:val="clear" w:color="auto" w:fill="EFEAE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 xml:space="preserve"> CMNS1.2</w:t>
            </w:r>
          </w:p>
        </w:tc>
        <w:tc>
          <w:tcPr>
            <w:tcW w:w="575" w:type="dxa"/>
            <w:tcBorders>
              <w:bottom w:val="single" w:sz="18" w:space="0" w:color="000000"/>
            </w:tcBorders>
            <w:shd w:val="clear" w:color="auto" w:fill="EFEAE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 xml:space="preserve"> CMNS1.3</w:t>
            </w:r>
          </w:p>
        </w:tc>
        <w:tc>
          <w:tcPr>
            <w:tcW w:w="575" w:type="dxa"/>
            <w:tcBorders>
              <w:bottom w:val="single" w:sz="18" w:space="0" w:color="000000"/>
            </w:tcBorders>
            <w:shd w:val="clear" w:color="auto" w:fill="EFEAE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 xml:space="preserve"> CMNS1.4</w:t>
            </w:r>
          </w:p>
        </w:tc>
        <w:tc>
          <w:tcPr>
            <w:tcW w:w="575" w:type="dxa"/>
            <w:tcBorders>
              <w:bottom w:val="single" w:sz="18" w:space="0" w:color="000000"/>
            </w:tcBorders>
            <w:shd w:val="clear" w:color="auto" w:fill="EFEAE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 xml:space="preserve"> CMNS2.1</w:t>
            </w:r>
          </w:p>
        </w:tc>
        <w:tc>
          <w:tcPr>
            <w:tcW w:w="575" w:type="dxa"/>
            <w:tcBorders>
              <w:bottom w:val="single" w:sz="18" w:space="0" w:color="000000"/>
            </w:tcBorders>
            <w:shd w:val="clear" w:color="auto" w:fill="EFEAE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 xml:space="preserve"> CMNS2.2</w:t>
            </w:r>
          </w:p>
        </w:tc>
        <w:tc>
          <w:tcPr>
            <w:tcW w:w="575" w:type="dxa"/>
            <w:tcBorders>
              <w:bottom w:val="single" w:sz="18" w:space="0" w:color="000000"/>
            </w:tcBorders>
            <w:shd w:val="clear" w:color="auto" w:fill="EFEAE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 xml:space="preserve"> CMNS2.3</w:t>
            </w:r>
          </w:p>
        </w:tc>
        <w:tc>
          <w:tcPr>
            <w:tcW w:w="575" w:type="dxa"/>
            <w:tcBorders>
              <w:bottom w:val="single" w:sz="18" w:space="0" w:color="000000"/>
            </w:tcBorders>
            <w:shd w:val="clear" w:color="auto" w:fill="EFEAE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 xml:space="preserve"> CMNS3.1</w:t>
            </w:r>
          </w:p>
        </w:tc>
        <w:tc>
          <w:tcPr>
            <w:tcW w:w="575" w:type="dxa"/>
            <w:tcBorders>
              <w:bottom w:val="single" w:sz="18" w:space="0" w:color="000000"/>
            </w:tcBorders>
            <w:shd w:val="clear" w:color="auto" w:fill="EFEAE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 xml:space="preserve"> CMNS3.2</w:t>
            </w:r>
          </w:p>
        </w:tc>
        <w:tc>
          <w:tcPr>
            <w:tcW w:w="575" w:type="dxa"/>
            <w:tcBorders>
              <w:bottom w:val="single" w:sz="18" w:space="0" w:color="000000"/>
            </w:tcBorders>
            <w:shd w:val="clear" w:color="auto" w:fill="EFEAE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 xml:space="preserve"> CMNS4.1</w:t>
            </w:r>
          </w:p>
        </w:tc>
        <w:tc>
          <w:tcPr>
            <w:tcW w:w="575" w:type="dxa"/>
            <w:tcBorders>
              <w:bottom w:val="single" w:sz="18" w:space="0" w:color="000000"/>
            </w:tcBorders>
            <w:shd w:val="clear" w:color="auto" w:fill="EFEAE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 xml:space="preserve"> CMNS4.2</w:t>
            </w:r>
          </w:p>
        </w:tc>
        <w:tc>
          <w:tcPr>
            <w:tcW w:w="575" w:type="dxa"/>
            <w:tcBorders>
              <w:bottom w:val="single" w:sz="18" w:space="0" w:color="000000"/>
            </w:tcBorders>
            <w:shd w:val="clear" w:color="auto" w:fill="EFEAE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 xml:space="preserve"> CMNS5.1</w:t>
            </w:r>
          </w:p>
        </w:tc>
        <w:tc>
          <w:tcPr>
            <w:tcW w:w="575" w:type="dxa"/>
            <w:tcBorders>
              <w:bottom w:val="single" w:sz="18" w:space="0" w:color="000000"/>
            </w:tcBorders>
            <w:shd w:val="clear" w:color="auto" w:fill="EFEAE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 xml:space="preserve"> CMNS5.2</w:t>
            </w:r>
          </w:p>
        </w:tc>
        <w:tc>
          <w:tcPr>
            <w:tcW w:w="575" w:type="dxa"/>
            <w:tcBorders>
              <w:bottom w:val="single" w:sz="18" w:space="0" w:color="000000"/>
            </w:tcBorders>
            <w:shd w:val="clear" w:color="auto" w:fill="EFEAE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 xml:space="preserve"> CMNS5.3</w:t>
            </w:r>
          </w:p>
        </w:tc>
        <w:tc>
          <w:tcPr>
            <w:tcW w:w="575" w:type="dxa"/>
            <w:tcBorders>
              <w:bottom w:val="single" w:sz="18" w:space="0" w:color="000000"/>
            </w:tcBorders>
            <w:shd w:val="clear" w:color="auto" w:fill="EFEAE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 xml:space="preserve"> CMNS5.4</w:t>
            </w:r>
          </w:p>
        </w:tc>
        <w:tc>
          <w:tcPr>
            <w:tcW w:w="575" w:type="dxa"/>
            <w:tcBorders>
              <w:bottom w:val="single" w:sz="18" w:space="0" w:color="000000"/>
            </w:tcBorders>
            <w:shd w:val="clear" w:color="auto" w:fill="EFEAE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 xml:space="preserve"> CMNS5.5</w:t>
            </w:r>
          </w:p>
        </w:tc>
        <w:tc>
          <w:tcPr>
            <w:tcW w:w="575" w:type="dxa"/>
            <w:tcBorders>
              <w:bottom w:val="single" w:sz="18" w:space="0" w:color="000000"/>
            </w:tcBorders>
            <w:shd w:val="clear" w:color="auto" w:fill="EFEAE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 xml:space="preserve"> CMNS6.1</w:t>
            </w:r>
          </w:p>
        </w:tc>
        <w:tc>
          <w:tcPr>
            <w:tcW w:w="575" w:type="dxa"/>
            <w:tcBorders>
              <w:bottom w:val="single" w:sz="18" w:space="0" w:color="000000"/>
            </w:tcBorders>
            <w:shd w:val="clear" w:color="auto" w:fill="EFEAE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 xml:space="preserve"> CMNS6.2</w:t>
            </w:r>
          </w:p>
        </w:tc>
        <w:tc>
          <w:tcPr>
            <w:tcW w:w="575" w:type="dxa"/>
            <w:tcBorders>
              <w:bottom w:val="single" w:sz="18" w:space="0" w:color="000000"/>
            </w:tcBorders>
            <w:shd w:val="clear" w:color="auto" w:fill="EFEAE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 xml:space="preserve"> CMNS6.3</w:t>
            </w:r>
          </w:p>
        </w:tc>
        <w:tc>
          <w:tcPr>
            <w:tcW w:w="575" w:type="dxa"/>
            <w:tcBorders>
              <w:bottom w:val="single" w:sz="18" w:space="0" w:color="000000"/>
            </w:tcBorders>
            <w:shd w:val="clear" w:color="auto" w:fill="EFEAE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 xml:space="preserve"> CMNS7.1</w:t>
            </w:r>
          </w:p>
        </w:tc>
        <w:tc>
          <w:tcPr>
            <w:tcW w:w="575" w:type="dxa"/>
            <w:tcBorders>
              <w:bottom w:val="single" w:sz="18" w:space="0" w:color="000000"/>
            </w:tcBorders>
            <w:shd w:val="clear" w:color="auto" w:fill="EFEAE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 xml:space="preserve"> CMNS7.2</w:t>
            </w:r>
          </w:p>
        </w:tc>
        <w:tc>
          <w:tcPr>
            <w:tcW w:w="575" w:type="dxa"/>
            <w:tcBorders>
              <w:bottom w:val="single" w:sz="18" w:space="0" w:color="000000"/>
            </w:tcBorders>
            <w:shd w:val="clear" w:color="auto" w:fill="EFEAE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 xml:space="preserve"> CMNS8.1</w:t>
            </w:r>
          </w:p>
        </w:tc>
        <w:tc>
          <w:tcPr>
            <w:tcW w:w="575" w:type="dxa"/>
            <w:tcBorders>
              <w:bottom w:val="single" w:sz="18" w:space="0" w:color="000000"/>
            </w:tcBorders>
            <w:shd w:val="clear" w:color="auto" w:fill="EFEAE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 xml:space="preserve"> CMNS8.2</w:t>
            </w:r>
          </w:p>
        </w:tc>
        <w:tc>
          <w:tcPr>
            <w:tcW w:w="575" w:type="dxa"/>
            <w:tcBorders>
              <w:bottom w:val="single" w:sz="18" w:space="0" w:color="000000"/>
            </w:tcBorders>
            <w:shd w:val="clear" w:color="auto" w:fill="EFEAE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 xml:space="preserve"> CMNS8.3</w:t>
            </w:r>
          </w:p>
        </w:tc>
        <w:tc>
          <w:tcPr>
            <w:tcW w:w="575" w:type="dxa"/>
            <w:tcBorders>
              <w:bottom w:val="single" w:sz="18" w:space="0" w:color="000000"/>
            </w:tcBorders>
            <w:shd w:val="clear" w:color="auto" w:fill="EFEAE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 xml:space="preserve"> CMNS9.1</w:t>
            </w:r>
          </w:p>
        </w:tc>
        <w:tc>
          <w:tcPr>
            <w:tcW w:w="575" w:type="dxa"/>
            <w:tcBorders>
              <w:bottom w:val="single" w:sz="18" w:space="0" w:color="000000"/>
            </w:tcBorders>
            <w:shd w:val="clear" w:color="auto" w:fill="EFEAE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 xml:space="preserve"> CMNS9.2</w:t>
            </w:r>
          </w:p>
        </w:tc>
        <w:tc>
          <w:tcPr>
            <w:tcW w:w="575" w:type="dxa"/>
            <w:tcBorders>
              <w:bottom w:val="single" w:sz="18" w:space="0" w:color="000000"/>
            </w:tcBorders>
            <w:shd w:val="clear" w:color="auto" w:fill="EFEAE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 xml:space="preserve"> CMNS9.3</w:t>
            </w:r>
          </w:p>
        </w:tc>
        <w:tc>
          <w:tcPr>
            <w:tcW w:w="575" w:type="dxa"/>
            <w:tcBorders>
              <w:bottom w:val="single" w:sz="18" w:space="0" w:color="000000"/>
            </w:tcBorders>
            <w:shd w:val="clear" w:color="auto" w:fill="EFEAE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 xml:space="preserve"> CMNS9.4</w:t>
            </w:r>
          </w:p>
        </w:tc>
        <w:tc>
          <w:tcPr>
            <w:tcW w:w="575" w:type="dxa"/>
            <w:tcBorders>
              <w:bottom w:val="single" w:sz="18" w:space="0" w:color="000000"/>
            </w:tcBorders>
            <w:shd w:val="clear" w:color="auto" w:fill="EFEAE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 xml:space="preserve"> CMNS10.1</w:t>
            </w:r>
          </w:p>
        </w:tc>
        <w:tc>
          <w:tcPr>
            <w:tcW w:w="575" w:type="dxa"/>
            <w:tcBorders>
              <w:bottom w:val="single" w:sz="18" w:space="0" w:color="000000"/>
            </w:tcBorders>
            <w:shd w:val="clear" w:color="auto" w:fill="EFEAE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 xml:space="preserve"> CMNS10.2</w:t>
            </w:r>
          </w:p>
        </w:tc>
        <w:tc>
          <w:tcPr>
            <w:tcW w:w="575" w:type="dxa"/>
            <w:tcBorders>
              <w:bottom w:val="single" w:sz="18" w:space="0" w:color="000000"/>
            </w:tcBorders>
            <w:shd w:val="clear" w:color="auto" w:fill="EFEAE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 xml:space="preserve"> CMNS10.3</w:t>
            </w:r>
          </w:p>
        </w:tc>
        <w:tc>
          <w:tcPr>
            <w:tcW w:w="575" w:type="dxa"/>
            <w:tcBorders>
              <w:bottom w:val="single" w:sz="18" w:space="0" w:color="000000"/>
            </w:tcBorders>
            <w:shd w:val="clear" w:color="auto" w:fill="EFEAE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 xml:space="preserve"> CMNS10.4</w:t>
            </w:r>
          </w:p>
        </w:tc>
      </w:tr>
      <w:tr w:rsidR="00CD2E57" w:rsidTr="00CD2E57">
        <w:tc>
          <w:tcPr>
            <w:tcW w:w="2500" w:type="dxa"/>
          </w:tcPr>
          <w:p w:rsidR="00970198" w:rsidRDefault="00CD2E57">
            <w:r w:rsidRPr="00CD2E57">
              <w:rPr>
                <w:b/>
              </w:rPr>
              <w:t xml:space="preserve"> , 2</w:t>
            </w:r>
          </w:p>
        </w:tc>
        <w:tc>
          <w:tcPr>
            <w:tcW w:w="250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5.77 (Suficiente (SU))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7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7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5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4</w:t>
            </w:r>
          </w:p>
        </w:tc>
      </w:tr>
      <w:tr w:rsidR="00CD2E57" w:rsidTr="00CD2E57">
        <w:tc>
          <w:tcPr>
            <w:tcW w:w="2500" w:type="dxa"/>
          </w:tcPr>
          <w:p w:rsidR="00970198" w:rsidRDefault="00CD2E57">
            <w:r w:rsidRPr="00CD2E57">
              <w:rPr>
                <w:b/>
              </w:rPr>
              <w:t xml:space="preserve"> , 3</w:t>
            </w:r>
          </w:p>
        </w:tc>
        <w:tc>
          <w:tcPr>
            <w:tcW w:w="250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5.48 (Suficiente (SU)</w:t>
            </w:r>
            <w:r w:rsidRPr="00CD2E57">
              <w:rPr>
                <w:b/>
              </w:rPr>
              <w:lastRenderedPageBreak/>
              <w:t>)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lastRenderedPageBreak/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3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6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6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7</w:t>
            </w:r>
          </w:p>
        </w:tc>
      </w:tr>
      <w:tr w:rsidR="00CD2E57" w:rsidTr="00CD2E57">
        <w:tc>
          <w:tcPr>
            <w:tcW w:w="2500" w:type="dxa"/>
          </w:tcPr>
          <w:p w:rsidR="00970198" w:rsidRDefault="00CD2E57">
            <w:r w:rsidRPr="00CD2E57">
              <w:rPr>
                <w:b/>
              </w:rPr>
              <w:t xml:space="preserve"> , 4</w:t>
            </w:r>
          </w:p>
        </w:tc>
        <w:tc>
          <w:tcPr>
            <w:tcW w:w="250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6.04 (Bien (BI))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9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5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7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3</w:t>
            </w:r>
          </w:p>
        </w:tc>
      </w:tr>
      <w:tr w:rsidR="00CD2E57" w:rsidTr="00CD2E57">
        <w:tc>
          <w:tcPr>
            <w:tcW w:w="2500" w:type="dxa"/>
          </w:tcPr>
          <w:p w:rsidR="00970198" w:rsidRDefault="00CD2E57">
            <w:r w:rsidRPr="00CD2E57">
              <w:rPr>
                <w:b/>
              </w:rPr>
              <w:t xml:space="preserve"> , 5</w:t>
            </w:r>
          </w:p>
        </w:tc>
        <w:tc>
          <w:tcPr>
            <w:tcW w:w="250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5.01 (Suficiente (SU))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SR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7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4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5</w:t>
            </w:r>
          </w:p>
        </w:tc>
        <w:tc>
          <w:tcPr>
            <w:tcW w:w="0" w:type="dxa"/>
          </w:tcPr>
          <w:p w:rsidR="00970198" w:rsidRDefault="00CD2E57" w:rsidP="00CD2E57">
            <w:pPr>
              <w:jc w:val="center"/>
            </w:pPr>
            <w:r w:rsidRPr="00CD2E57">
              <w:rPr>
                <w:b/>
              </w:rPr>
              <w:t>4</w:t>
            </w:r>
          </w:p>
        </w:tc>
      </w:tr>
    </w:tbl>
    <w:p w:rsidR="00970198" w:rsidRDefault="00970198"/>
    <w:p w:rsidR="00970198" w:rsidRDefault="00CD2E57">
      <w:pPr>
        <w:pStyle w:val="pStyle"/>
      </w:pPr>
      <w:r>
        <w:rPr>
          <w:rStyle w:val="rStyle13"/>
        </w:rPr>
        <w:t>Anexo de Indicadores</w:t>
      </w:r>
    </w:p>
    <w:p w:rsidR="00970198" w:rsidRDefault="00CD2E57">
      <w:r>
        <w:t>SR: Sin Registros</w:t>
      </w:r>
    </w:p>
    <w:p w:rsidR="00970198" w:rsidRDefault="00CD2E57">
      <w:r>
        <w:t xml:space="preserve"> CMNS1.1:  Pone ejemplos en los que el comportamiento humano influye de manera positiva o negativa sobre el medioambiente. </w:t>
      </w:r>
    </w:p>
    <w:p w:rsidR="00970198" w:rsidRDefault="00CD2E57">
      <w:r>
        <w:t xml:space="preserve"> CMNS1.2:  Describe los efectos de algunos tipos comunes de contaminación sobre personas, animales, plantas y sus </w:t>
      </w:r>
      <w:r>
        <w:t xml:space="preserve">entornos. </w:t>
      </w:r>
    </w:p>
    <w:p w:rsidR="00970198" w:rsidRDefault="00CD2E57">
      <w:r>
        <w:t xml:space="preserve"> CMNS1.3:  Señala alternativas para prevenir o reducir los efectos de algunos tipos comunes de contaminación sobre personas, animales, plantas y sus entornos. </w:t>
      </w:r>
    </w:p>
    <w:p w:rsidR="00970198" w:rsidRDefault="00CD2E57">
      <w:r>
        <w:t xml:space="preserve"> CMNS1.4:  Pone ejemplos de derroche de recursos como el agua señalando alternativas </w:t>
      </w:r>
      <w:r>
        <w:t xml:space="preserve">para un uso correcto. </w:t>
      </w:r>
    </w:p>
    <w:p w:rsidR="00970198" w:rsidRDefault="00CD2E57">
      <w:r>
        <w:t xml:space="preserve"> CMNS2.1:  Conoce las características de los principales paisajes españoles. </w:t>
      </w:r>
    </w:p>
    <w:p w:rsidR="00970198" w:rsidRDefault="00CD2E57">
      <w:r>
        <w:t xml:space="preserve"> CMNS2.2:  Analiza algunos agentes físicos y humanos que conforman los principales paisajes españoles. </w:t>
      </w:r>
    </w:p>
    <w:p w:rsidR="00970198" w:rsidRDefault="00CD2E57">
      <w:r>
        <w:t xml:space="preserve"> CMNS2.3:  Pone ejemplos del impacto de las actividades humanas en el territorio y de la importancia de su conservación. </w:t>
      </w:r>
    </w:p>
    <w:p w:rsidR="00970198" w:rsidRDefault="00CD2E57">
      <w:r>
        <w:lastRenderedPageBreak/>
        <w:t xml:space="preserve"> CMNS3.1:  Identifica y localiza  los principales órganos implicados en la realización de las funciones vitales del cuerpo humano. </w:t>
      </w:r>
    </w:p>
    <w:p w:rsidR="00970198" w:rsidRDefault="00CD2E57">
      <w:r>
        <w:t xml:space="preserve"> C</w:t>
      </w:r>
      <w:r>
        <w:t xml:space="preserve">MNS3.2:  Relaciona determinas prácticas de vida con el adecuado funcionamiento del cuerpo. </w:t>
      </w:r>
    </w:p>
    <w:p w:rsidR="00970198" w:rsidRDefault="00CD2E57">
      <w:r>
        <w:t xml:space="preserve"> CMNS4.1:  Analiza  algunos cambios que las comunicaciones y la introducción de nuevas actividades económicas relacionadas con la producción de bienes y servicios, </w:t>
      </w:r>
      <w:r>
        <w:t xml:space="preserve">han supuesto para la vida humana y para el entorno. </w:t>
      </w:r>
    </w:p>
    <w:p w:rsidR="00970198" w:rsidRDefault="00CD2E57">
      <w:r>
        <w:t xml:space="preserve"> CMNS4.2:  Reconoce la necesidad de superar las desigualdades que el acceso a  bienes y servicios provocan. </w:t>
      </w:r>
    </w:p>
    <w:p w:rsidR="00970198" w:rsidRDefault="00CD2E57">
      <w:r>
        <w:t xml:space="preserve"> CMNS5.1:  Conoce los principales órganos de gobierno y las funciones del municipio. </w:t>
      </w:r>
    </w:p>
    <w:p w:rsidR="00970198" w:rsidRDefault="00CD2E57">
      <w:r>
        <w:t xml:space="preserve"> CMNS5.2</w:t>
      </w:r>
      <w:r>
        <w:t xml:space="preserve">:  Conoce los principales órganos de gobierno y las funciones de las Comunidades autónomas. </w:t>
      </w:r>
    </w:p>
    <w:p w:rsidR="00970198" w:rsidRDefault="00CD2E57">
      <w:r>
        <w:t xml:space="preserve"> CMNS5.3:  Conoce los principales órganos de gobierno y las funciones del Estado Español. </w:t>
      </w:r>
    </w:p>
    <w:p w:rsidR="00970198" w:rsidRDefault="00CD2E57">
      <w:r>
        <w:t xml:space="preserve"> CMNS5.4:  Conoce los principales órganos de gobierno y funciones de la </w:t>
      </w:r>
      <w:r>
        <w:t xml:space="preserve">Unión Europea. </w:t>
      </w:r>
    </w:p>
    <w:p w:rsidR="00970198" w:rsidRDefault="00CD2E57">
      <w:r>
        <w:t xml:space="preserve"> CMNS5.5:  Comprende la importancia de la calidad de la gestión de los servicios públicos para la vida de las personas, poniendo ejemplos concretos. </w:t>
      </w:r>
    </w:p>
    <w:p w:rsidR="00970198" w:rsidRDefault="00CD2E57">
      <w:r>
        <w:t xml:space="preserve"> CMNS6.1:  Realiza e interpreta planos y mapas teniendo en cuenta los signos convencionale</w:t>
      </w:r>
      <w:r>
        <w:t xml:space="preserve">s y la escala gráfica  explicando la finalidad y posibilidades de uso de las representaciones del espacio con las que trabaja. </w:t>
      </w:r>
    </w:p>
    <w:p w:rsidR="00970198" w:rsidRDefault="00CD2E57">
      <w:r>
        <w:t xml:space="preserve"> CMNS6.2:  Utiliza planos y mapas teniendo en cuenta los signos convencionales y la escala gráfica obteniendo información propor</w:t>
      </w:r>
      <w:r>
        <w:t xml:space="preserve">cionada por la  representación espacial (fotografía aérea, plano, mapa) a partir de la interpretación de detalles. </w:t>
      </w:r>
    </w:p>
    <w:p w:rsidR="00970198" w:rsidRDefault="00CD2E57">
      <w:r>
        <w:t xml:space="preserve"> CMNS6.3:  Explica oralmente y por escrito, las observaciones e interpretaciones del trabajo con planos y mapas.  </w:t>
      </w:r>
    </w:p>
    <w:p w:rsidR="00970198" w:rsidRDefault="00CD2E57">
      <w:r>
        <w:t xml:space="preserve"> CMNS7.1:  Identifica rasgos significativos de los modos de vida de la sociedad española en algunas épocas pasadas (prehistoria, clásica, medieval, descubrimientos, desarrollo industrial, siglo XX). </w:t>
      </w:r>
    </w:p>
    <w:p w:rsidR="00970198" w:rsidRDefault="00CD2E57">
      <w:r>
        <w:t xml:space="preserve"> CMNS7.2:  Sitúa hechos relevantes utilizando líneas del</w:t>
      </w:r>
      <w:r>
        <w:t xml:space="preserve"> tiempo </w:t>
      </w:r>
    </w:p>
    <w:p w:rsidR="00970198" w:rsidRDefault="00CD2E57">
      <w:r>
        <w:t xml:space="preserve"> CMNS8.1:  Planifica sencillas investigaciones para estudiar el comportamiento de los cuerpos ante la luz, la electricidad, el magnetismo, el calor o el sonido. </w:t>
      </w:r>
    </w:p>
    <w:p w:rsidR="00970198" w:rsidRDefault="00CD2E57">
      <w:r>
        <w:t xml:space="preserve"> CMNS8.2:  Realiza sencillas investigaciones para estudiar el comportamiento de los c</w:t>
      </w:r>
      <w:r>
        <w:t xml:space="preserve">uerpos ante la luz, la electricidad, el magnetismo, el calor o el sonido. </w:t>
      </w:r>
    </w:p>
    <w:p w:rsidR="00970198" w:rsidRDefault="00CD2E57">
      <w:r>
        <w:t xml:space="preserve"> CMNS8.3:  Comunica adecuadamente los resultados obtenidos  de las investigaciones realizadas para estudiar el comportamiento de  los cuerpos. </w:t>
      </w:r>
    </w:p>
    <w:p w:rsidR="00970198" w:rsidRDefault="00CD2E57">
      <w:r>
        <w:lastRenderedPageBreak/>
        <w:t xml:space="preserve"> CMNS9.1:  Planifica y realiza proyec</w:t>
      </w:r>
      <w:r>
        <w:t xml:space="preserve">tos de construcción de algún objeto o aparato. </w:t>
      </w:r>
    </w:p>
    <w:p w:rsidR="00970198" w:rsidRDefault="00CD2E57">
      <w:r>
        <w:t xml:space="preserve"> CMNS9.2:  Selecciona la fuente de energía más idónea y los operadores y materiales  más apropiados  para el funcionamiento de objetos o aparatos proyectado. </w:t>
      </w:r>
    </w:p>
    <w:p w:rsidR="00970198" w:rsidRDefault="00CD2E57">
      <w:r>
        <w:t xml:space="preserve"> CMNS9.3:  Construye objetos y aparatos con la ha</w:t>
      </w:r>
      <w:r>
        <w:t xml:space="preserve">bilidad manual necesaria. </w:t>
      </w:r>
    </w:p>
    <w:p w:rsidR="00970198" w:rsidRDefault="00CD2E57">
      <w:r>
        <w:t xml:space="preserve"> CMNS9.4:  Muestra una actitud cooperativa e igualitaria en el trabajo en equipo, apreciando el cuidado por la seguridad propia y la de los demás. </w:t>
      </w:r>
    </w:p>
    <w:p w:rsidR="00970198" w:rsidRDefault="00CD2E57">
      <w:r>
        <w:t xml:space="preserve"> CMNS10.1:  Elabora un plan de trabajo planificando el proceso a seguir en una in</w:t>
      </w:r>
      <w:r>
        <w:t xml:space="preserve">vestigación. </w:t>
      </w:r>
    </w:p>
    <w:p w:rsidR="00970198" w:rsidRDefault="00CD2E57">
      <w:r>
        <w:t xml:space="preserve"> CMNS10.2:  Recaba, selecciona y organiza información   sobre problemas o situaciones sencillas recogiendo información de diferentes fuentes (directas, libros, Internet) analiza la información obtenida y extrae conclusiones. </w:t>
      </w:r>
    </w:p>
    <w:p w:rsidR="00970198" w:rsidRDefault="00CD2E57">
      <w:r>
        <w:t xml:space="preserve"> CMNS10.3:  Comu</w:t>
      </w:r>
      <w:r>
        <w:t xml:space="preserve">nica oralmente y por escrito la experiencia y principales reflexiones sobre el proceso seguido en una investigación sobre problemas o situaciones sencillas. </w:t>
      </w:r>
    </w:p>
    <w:p w:rsidR="00970198" w:rsidRDefault="00CD2E57">
      <w:r>
        <w:t xml:space="preserve"> CMNS10.4:  Presenta de forma ordenada, clara y limpia en soporte papel y digital un  informes sob</w:t>
      </w:r>
      <w:r>
        <w:t xml:space="preserve">re la investigación realizada. </w:t>
      </w:r>
    </w:p>
    <w:sectPr w:rsidR="00970198" w:rsidSect="009701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900" w:right="900" w:bottom="900" w:left="9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2E57" w:rsidRDefault="00CD2E57" w:rsidP="00970198">
      <w:pPr>
        <w:spacing w:after="0" w:line="240" w:lineRule="auto"/>
      </w:pPr>
      <w:r>
        <w:separator/>
      </w:r>
    </w:p>
  </w:endnote>
  <w:endnote w:type="continuationSeparator" w:id="0">
    <w:p w:rsidR="00CD2E57" w:rsidRDefault="00CD2E57" w:rsidP="009701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E4F" w:rsidRDefault="00D95E4F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198" w:rsidRDefault="00CD2E57">
    <w:r>
      <w:t xml:space="preserve">Página </w:t>
    </w:r>
    <w:r w:rsidR="00970198">
      <w:fldChar w:fldCharType="begin"/>
    </w:r>
    <w:r>
      <w:instrText>PAGE</w:instrText>
    </w:r>
    <w:r w:rsidR="00D95E4F">
      <w:fldChar w:fldCharType="separate"/>
    </w:r>
    <w:r w:rsidR="00D95E4F">
      <w:rPr>
        <w:noProof/>
      </w:rPr>
      <w:t>1</w:t>
    </w:r>
    <w:r w:rsidR="00970198">
      <w:fldChar w:fldCharType="end"/>
    </w:r>
    <w:r>
      <w:t xml:space="preserve"> de </w:t>
    </w:r>
    <w:r w:rsidR="00970198">
      <w:fldChar w:fldCharType="begin"/>
    </w:r>
    <w:r>
      <w:instrText>NUMPAGES</w:instrText>
    </w:r>
    <w:r w:rsidR="00D95E4F">
      <w:fldChar w:fldCharType="separate"/>
    </w:r>
    <w:r w:rsidR="00D95E4F">
      <w:rPr>
        <w:noProof/>
      </w:rPr>
      <w:t>4</w:t>
    </w:r>
    <w:r w:rsidR="00970198">
      <w:fldChar w:fldCharType="end"/>
    </w:r>
    <w:r>
      <w:t>.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E4F" w:rsidRDefault="00D95E4F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2E57" w:rsidRDefault="00CD2E57" w:rsidP="00970198">
      <w:pPr>
        <w:spacing w:after="0" w:line="240" w:lineRule="auto"/>
      </w:pPr>
      <w:r>
        <w:separator/>
      </w:r>
    </w:p>
  </w:footnote>
  <w:footnote w:type="continuationSeparator" w:id="0">
    <w:p w:rsidR="00CD2E57" w:rsidRDefault="00CD2E57" w:rsidP="009701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E4F" w:rsidRDefault="00D95E4F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198" w:rsidRDefault="00D95E4F"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07pt;height:51pt">
          <v:imagedata r:id="rId1" o:title="GE-MECyD-Europa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E4F" w:rsidRDefault="00D95E4F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7A1304B4"/>
    <w:multiLevelType w:val="multilevel"/>
    <w:tmpl w:val="1E589F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0198"/>
    <w:rsid w:val="00970198"/>
    <w:rsid w:val="00CD2E57"/>
    <w:rsid w:val="00D95E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rStyle">
    <w:name w:val="rStyle"/>
    <w:rsid w:val="00970198"/>
    <w:rPr>
      <w:b/>
      <w:sz w:val="32"/>
      <w:szCs w:val="32"/>
    </w:rPr>
  </w:style>
  <w:style w:type="character" w:customStyle="1" w:styleId="rStyleTam8">
    <w:name w:val="rStyleTam8"/>
    <w:rsid w:val="00970198"/>
    <w:rPr>
      <w:sz w:val="16"/>
      <w:szCs w:val="16"/>
    </w:rPr>
  </w:style>
  <w:style w:type="paragraph" w:customStyle="1" w:styleId="pStyle">
    <w:name w:val="pStyle"/>
    <w:rsid w:val="00970198"/>
    <w:pPr>
      <w:spacing w:after="100" w:line="276" w:lineRule="auto"/>
      <w:jc w:val="center"/>
    </w:pPr>
  </w:style>
  <w:style w:type="paragraph" w:customStyle="1" w:styleId="pStyleIzq">
    <w:name w:val="pStyleIzq"/>
    <w:rsid w:val="00970198"/>
    <w:pPr>
      <w:spacing w:after="100" w:line="276" w:lineRule="auto"/>
    </w:pPr>
  </w:style>
  <w:style w:type="character" w:customStyle="1" w:styleId="rStyle13">
    <w:name w:val="rStyle13"/>
    <w:rsid w:val="00970198"/>
    <w:rPr>
      <w:b/>
      <w:sz w:val="26"/>
      <w:szCs w:val="26"/>
    </w:rPr>
  </w:style>
  <w:style w:type="table" w:customStyle="1" w:styleId="myOwnTableStyle">
    <w:name w:val="myOwnTableStyle"/>
    <w:uiPriority w:val="99"/>
    <w:rsid w:val="00970198"/>
    <w:pPr>
      <w:spacing w:after="200" w:line="276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80" w:type="dxa"/>
        <w:left w:w="80" w:type="dxa"/>
        <w:bottom w:w="80" w:type="dxa"/>
        <w:right w:w="80" w:type="dxa"/>
      </w:tblCellMar>
    </w:tblPr>
  </w:style>
  <w:style w:type="paragraph" w:styleId="Encabezado">
    <w:name w:val="header"/>
    <w:basedOn w:val="Normal"/>
    <w:link w:val="EncabezadoCar"/>
    <w:uiPriority w:val="99"/>
    <w:semiHidden/>
    <w:unhideWhenUsed/>
    <w:rsid w:val="00D95E4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95E4F"/>
  </w:style>
  <w:style w:type="paragraph" w:styleId="Piedepgina">
    <w:name w:val="footer"/>
    <w:basedOn w:val="Normal"/>
    <w:link w:val="PiedepginaCar"/>
    <w:uiPriority w:val="99"/>
    <w:semiHidden/>
    <w:unhideWhenUsed/>
    <w:rsid w:val="00D95E4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D95E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814</Words>
  <Characters>4483</Characters>
  <Application>Microsoft Office Word</Application>
  <DocSecurity>0</DocSecurity>
  <Lines>37</Lines>
  <Paragraphs>10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5287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yolanda.perez</cp:lastModifiedBy>
  <cp:revision>3</cp:revision>
  <dcterms:created xsi:type="dcterms:W3CDTF">2013-06-09T17:59:00Z</dcterms:created>
  <dcterms:modified xsi:type="dcterms:W3CDTF">2013-07-22T09:03:00Z</dcterms:modified>
  <cp:category/>
</cp:coreProperties>
</file>